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4FF46F" w14:textId="77777777" w:rsidR="00036DB8" w:rsidRDefault="00036DB8" w:rsidP="00036DB8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Nombre: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Fecha: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72610E1A" w14:textId="4324C195" w:rsidR="00036DB8" w:rsidRPr="00036DB8" w:rsidRDefault="00036DB8" w:rsidP="00036DB8">
      <w:pPr>
        <w:pStyle w:val="berschrift1"/>
      </w:pPr>
      <w:r>
        <w:t xml:space="preserve">Hoja de soluciones de la tarea temática n.º 3</w:t>
      </w:r>
    </w:p>
    <w:p w14:paraId="5E95C835" w14:textId="029DAE28" w:rsidR="008B4844" w:rsidRDefault="00E5107B" w:rsidP="00036DB8">
      <w:pPr>
        <w:pStyle w:val="berschrift1"/>
      </w:pPr>
      <w:r>
        <w:t xml:space="preserve">Control automático de las luces</w:t>
      </w:r>
    </w:p>
    <w:p w14:paraId="332E7A23" w14:textId="77777777" w:rsidR="009A7858" w:rsidRDefault="00A27E74" w:rsidP="009A7858">
      <w:pPr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Cada uno de los hilos consulta un «disparador»: la condición desencadenante, como la velocidad o la dirección de giro del motor o el ángulo de giro del servomotor.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Un buen ejercicio para el empleo de procesos concurrentes: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El control de la iluminación está completamente desacoplado del control del motor, lo que hace que el programa sea más claro y menos propenso a errores de programación.</w:t>
      </w:r>
    </w:p>
    <w:p w14:paraId="1910653D" w14:textId="77777777" w:rsidR="00FD0235" w:rsidRPr="009A7858" w:rsidRDefault="00FD0235" w:rsidP="009A7858">
      <w:pPr>
        <w:rPr>
          <w:rFonts w:asciiTheme="minorBidi" w:hAnsiTheme="minorBidi" w:cstheme="minorBidi"/>
          <w:i/>
        </w:rPr>
      </w:pPr>
    </w:p>
    <w:p w14:paraId="25088471" w14:textId="77777777" w:rsidR="008B4844" w:rsidRDefault="00C152B6" w:rsidP="00036DB8">
      <w:pPr>
        <w:pStyle w:val="berschrift2"/>
      </w:pPr>
      <w:r>
        <w:t xml:space="preserve">Tarea de construcción</w:t>
      </w:r>
    </w:p>
    <w:p w14:paraId="52CDAE21" w14:textId="77777777" w:rsidR="00710644" w:rsidRDefault="00710644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las siguientes tareas solo se necesitan el LED, el fototransistor, el motor y el servomotor.</w:t>
      </w:r>
    </w:p>
    <w:p w14:paraId="379E01FA" w14:textId="77777777" w:rsidR="00A0560B" w:rsidRDefault="00A0560B" w:rsidP="00A0560B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los sensores:</w:t>
      </w:r>
    </w:p>
    <w:p w14:paraId="43BEB36E" w14:textId="77777777" w:rsidR="000E3B8A" w:rsidRDefault="00710644" w:rsidP="008654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759BB83" wp14:editId="187B4797">
            <wp:extent cx="5760085" cy="3183255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6541D" w14:textId="77777777" w:rsidR="00FD0235" w:rsidRDefault="00FD0235" w:rsidP="008654A5">
      <w:pPr>
        <w:jc w:val="center"/>
        <w:rPr>
          <w:rFonts w:asciiTheme="minorBidi" w:hAnsiTheme="minorBidi" w:cstheme="minorBidi"/>
        </w:rPr>
      </w:pPr>
    </w:p>
    <w:p w14:paraId="56058525" w14:textId="77777777" w:rsidR="00987731" w:rsidRDefault="00C152B6" w:rsidP="00036DB8">
      <w:pPr>
        <w:pStyle w:val="berschrift2"/>
      </w:pPr>
      <w:r>
        <w:t xml:space="preserve">Tareas de programación</w:t>
      </w:r>
    </w:p>
    <w:p w14:paraId="2CD1C784" w14:textId="77777777" w:rsidR="00C2320A" w:rsidRDefault="00867541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condición determinante para activar los LED se consulta directamente o a través de variables (como semáforos) en el hilo respectivo.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los siguientes ejemplos de programas, el programa principal contiene sencillas rutinas de prueba con las que se puede comprobar el funcionamiento del control automático de las luces.</w:t>
      </w:r>
    </w:p>
    <w:p w14:paraId="06DFDC16" w14:textId="77777777" w:rsidR="00FE283D" w:rsidRDefault="00FE283D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programa «</w:t>
      </w:r>
      <w:r>
        <w:rPr>
          <w:i/>
          <w:rFonts w:asciiTheme="minorBidi" w:hAnsiTheme="minorBidi"/>
        </w:rPr>
        <w:t xml:space="preserve">Automatic_Ligthing.ft</w:t>
      </w:r>
      <w:r>
        <w:rPr>
          <w:rFonts w:asciiTheme="minorBidi" w:hAnsiTheme="minorBidi"/>
        </w:rPr>
        <w:t xml:space="preserve">» reúne todos los hilos para la iluminación.</w:t>
      </w:r>
    </w:p>
    <w:p w14:paraId="550AF642" w14:textId="77777777" w:rsidR="00FE283D" w:rsidRDefault="00FE283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09619A5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marcha atrás</w:t>
      </w:r>
      <w:r>
        <w:rPr>
          <w:b/>
          <w:rFonts w:asciiTheme="minorBidi" w:hAnsiTheme="minorBidi"/>
        </w:rPr>
        <w:t xml:space="preserve"> </w:t>
      </w:r>
    </w:p>
    <w:p w14:paraId="39629659" w14:textId="77777777" w:rsidR="00A27E74" w:rsidRDefault="00C2320A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el caso de la luz de marcha atrás, es necesario evaluar la dirección de giro del motor.</w:t>
      </w:r>
      <w:r>
        <w:rPr>
          <w:rFonts w:asciiTheme="minorBidi" w:hAnsiTheme="minorBidi"/>
        </w:rPr>
        <w:t xml:space="preserve"> </w:t>
      </w:r>
    </w:p>
    <w:p w14:paraId="162EB225" w14:textId="77777777" w:rsidR="002F7E30" w:rsidRDefault="00A27E74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la luz de marcha atrás con programa de prueba:</w:t>
      </w:r>
    </w:p>
    <w:p w14:paraId="7F7225E7" w14:textId="1471FA6F" w:rsidR="005D546C" w:rsidRDefault="005D546C" w:rsidP="00B95008">
      <w:pPr>
        <w:rPr>
          <w:rFonts w:asciiTheme="minorBidi" w:hAnsiTheme="minorBidi" w:cstheme="minorBidi"/>
        </w:rPr>
      </w:pPr>
      <w:r>
        <w:drawing>
          <wp:inline distT="0" distB="0" distL="0" distR="0" wp14:anchorId="73A1398E" wp14:editId="07371468">
            <wp:extent cx="5760085" cy="1821815"/>
            <wp:effectExtent l="0" t="0" r="0" b="698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B5A0" w14:textId="77777777" w:rsidR="00A27E74" w:rsidRDefault="00A27E74" w:rsidP="00A27E74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Reversing_Light.ft</w:t>
      </w:r>
    </w:p>
    <w:p w14:paraId="0A399D36" w14:textId="77777777" w:rsidR="00FD0235" w:rsidRPr="00A27E74" w:rsidRDefault="00FD0235" w:rsidP="00A27E74">
      <w:pPr>
        <w:jc w:val="center"/>
        <w:rPr>
          <w:rFonts w:asciiTheme="minorBidi" w:hAnsiTheme="minorBidi" w:cstheme="minorBidi"/>
          <w:i/>
        </w:rPr>
      </w:pPr>
    </w:p>
    <w:p w14:paraId="5F50CB2D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freno</w:t>
      </w:r>
    </w:p>
    <w:p w14:paraId="398F5DC8" w14:textId="77777777" w:rsidR="00244A95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la luz de freno se ilumine cuando desacelera el motor es necesario medir las velocidades sucesivas del motor.</w:t>
      </w:r>
      <w:r>
        <w:rPr>
          <w:rFonts w:asciiTheme="minorBidi" w:hAnsiTheme="minorBidi"/>
        </w:rPr>
        <w:t xml:space="preserve"> </w:t>
      </w:r>
    </w:p>
    <w:p w14:paraId="4C0D92BA" w14:textId="77777777" w:rsidR="00C164AC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 importante observar: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que la luz de freno se ilumine correctamente durante la marcha atrás es necesario comparar las velocidades en la trayectoria para detectar la desaceleración.</w:t>
      </w:r>
    </w:p>
    <w:p w14:paraId="3FC2D7F1" w14:textId="77777777" w:rsidR="00E00ACD" w:rsidRDefault="00E00ACD" w:rsidP="00E00AC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(ejemplo) de la luz de freno con programa de prueba:</w:t>
      </w:r>
    </w:p>
    <w:p w14:paraId="30E30162" w14:textId="11BA93E3" w:rsidR="00E00ACD" w:rsidRDefault="005D546C" w:rsidP="00E00AC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DC824B6" wp14:editId="02294FDE">
            <wp:extent cx="5760085" cy="2735580"/>
            <wp:effectExtent l="0" t="0" r="0" b="762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8D55C" w14:textId="77777777" w:rsidR="00E00ACD" w:rsidRPr="00FF2EE8" w:rsidRDefault="00E00ACD" w:rsidP="00E00AC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Stoplight.ft</w:t>
      </w:r>
    </w:p>
    <w:p w14:paraId="71F4A9AC" w14:textId="77777777" w:rsidR="005D546C" w:rsidRDefault="005D546C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0DDEC36" w14:textId="05E9B5EB" w:rsidR="007578C2" w:rsidRDefault="00C164AC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(ejemplo) de la luz de freno con función de apagado retardado y programa de prueba:</w:t>
      </w:r>
    </w:p>
    <w:p w14:paraId="1CBB9987" w14:textId="63BFBC33" w:rsidR="00E0177F" w:rsidRDefault="005D546C" w:rsidP="00761589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4DA3E0FF" wp14:editId="05F668E1">
            <wp:extent cx="5760085" cy="276987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D9593" w14:textId="77777777" w:rsidR="00FF2EE8" w:rsidRDefault="00FF2EE8" w:rsidP="00761589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Stoplight_hangover.ft</w:t>
      </w:r>
    </w:p>
    <w:p w14:paraId="126017D3" w14:textId="77777777" w:rsidR="00244A95" w:rsidRPr="00FF2EE8" w:rsidRDefault="00244A95" w:rsidP="00761589">
      <w:pPr>
        <w:jc w:val="center"/>
        <w:rPr>
          <w:rFonts w:asciiTheme="minorBidi" w:hAnsiTheme="minorBidi" w:cstheme="minorBidi"/>
          <w:i/>
        </w:rPr>
      </w:pPr>
    </w:p>
    <w:p w14:paraId="0B7EB0F4" w14:textId="77777777" w:rsidR="00C164AC" w:rsidRDefault="00A176EB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duración de la medición en el hilo «stoplight» tiene una influencia considerable en la magnitud del cambio de velocidad; es necesario experimentar con este valor para representar una reacción adecuada en un comportamiento de frenado realista.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 un factor de proporcionalidad (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) puede determinarse la influencia del cambio de velocidad en el brillo.</w:t>
      </w:r>
    </w:p>
    <w:p w14:paraId="16573611" w14:textId="77777777" w:rsidR="00B7474F" w:rsidRDefault="00B7474F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la luz de freno con brillo proporcional y programa de prueba:</w:t>
      </w:r>
    </w:p>
    <w:p w14:paraId="2AC1F136" w14:textId="52968399" w:rsidR="00B7474F" w:rsidRDefault="005D546C" w:rsidP="00B7474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34357C0" wp14:editId="193042CB">
            <wp:extent cx="5760085" cy="2607945"/>
            <wp:effectExtent l="0" t="0" r="0" b="190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F5F95" w14:textId="77777777" w:rsidR="00B7474F" w:rsidRPr="00B7474F" w:rsidRDefault="00B7474F" w:rsidP="00B7474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Stoplight_proportional.ft</w:t>
      </w:r>
    </w:p>
    <w:p w14:paraId="07F15A9F" w14:textId="77777777" w:rsidR="005D546C" w:rsidRDefault="005D546C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1912D576" w14:textId="6B7F2668" w:rsidR="00244A95" w:rsidRPr="00244A95" w:rsidRDefault="00D238B2" w:rsidP="0012657E">
      <w:pPr>
        <w:jc w:val="left"/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Intermitente</w:t>
      </w:r>
    </w:p>
    <w:p w14:paraId="0293CCF0" w14:textId="0F5870B1" w:rsidR="00244A95" w:rsidRDefault="00D238B2" w:rsidP="00D05DA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principio de funcionamiento de un intermitente ya se conoce de la tarea n.º 3 del </w:t>
      </w:r>
      <w:r>
        <w:rPr>
          <w:rFonts w:ascii="Arial" w:hAnsi="Arial"/>
        </w:rPr>
        <w:t xml:space="preserve">Robotics TXT 4.0 Base Set </w:t>
      </w:r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</w:p>
    <w:p w14:paraId="7B29C815" w14:textId="77777777" w:rsidR="00244A95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el intermitente se requieren varias variables de estado: una para cada intermitente, que indica si está activado el intermitente derecho o el izquierdo en función del ángulo de dirección (es decir, la posición del servomotor) y un estado que distingue si la luz intermitente (en caso de que el intermitente esté activado) está encendida o apagada.</w:t>
      </w:r>
      <w:r>
        <w:rPr>
          <w:rFonts w:asciiTheme="minorBidi" w:hAnsiTheme="minorBidi"/>
        </w:rPr>
        <w:t xml:space="preserve"> </w:t>
      </w:r>
    </w:p>
    <w:p w14:paraId="0CEDD6FA" w14:textId="77777777" w:rsidR="00D238B2" w:rsidRDefault="00D238B2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siguiente ejemplo de programa resuelve la tarea con dos hilos.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Ventaja de este enfoque: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Puede añadirse fácilmente una luz de emergencia.</w:t>
      </w:r>
    </w:p>
    <w:p w14:paraId="1B5CFD47" w14:textId="0CDDC408" w:rsidR="00A66CDE" w:rsidRDefault="00A66CDE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intermitente con programa de prueba:</w:t>
      </w:r>
    </w:p>
    <w:p w14:paraId="596D5912" w14:textId="60E76488" w:rsidR="00A66CDE" w:rsidRDefault="005D546C" w:rsidP="00A66CDE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808A50D" wp14:editId="39286A83">
            <wp:extent cx="5760085" cy="2183765"/>
            <wp:effectExtent l="0" t="0" r="0" b="698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EDDEE" w14:textId="77777777" w:rsidR="00D238B2" w:rsidRDefault="00D238B2" w:rsidP="00A66CDE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Blinker.ft</w:t>
      </w:r>
    </w:p>
    <w:p w14:paraId="1694DDDD" w14:textId="77777777" w:rsidR="0071161F" w:rsidRDefault="0071161F" w:rsidP="0071161F">
      <w:pPr>
        <w:rPr>
          <w:rFonts w:asciiTheme="minorBidi" w:hAnsiTheme="minorBidi" w:cstheme="minorBidi"/>
        </w:rPr>
      </w:pPr>
    </w:p>
    <w:p w14:paraId="68101810" w14:textId="77777777" w:rsidR="0071161F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Las variables de estado «blinker_left» y «blinker_right» sirven como semáforos entre el hilo «blinker_check» y «blinker».</w:t>
      </w:r>
    </w:p>
    <w:p w14:paraId="4C78012B" w14:textId="77777777" w:rsidR="00936134" w:rsidRPr="0071161F" w:rsidRDefault="00936134" w:rsidP="0071161F">
      <w:pPr>
        <w:rPr>
          <w:rFonts w:asciiTheme="minorBidi" w:hAnsiTheme="minorBidi" w:cstheme="minorBidi"/>
        </w:rPr>
      </w:pPr>
    </w:p>
    <w:p w14:paraId="32D1A2EB" w14:textId="77777777" w:rsidR="008B4844" w:rsidRDefault="00987731" w:rsidP="00036DB8">
      <w:pPr>
        <w:pStyle w:val="berschrift2"/>
      </w:pPr>
      <w:r>
        <w:t xml:space="preserve">Tareas experimentales</w:t>
      </w:r>
    </w:p>
    <w:p w14:paraId="2F63D21C" w14:textId="77777777" w:rsidR="00FD0235" w:rsidRPr="00FD0235" w:rsidRDefault="00FD0235" w:rsidP="00FD0235"/>
    <w:p w14:paraId="2380539E" w14:textId="77777777" w:rsidR="00244A95" w:rsidRPr="00244A95" w:rsidRDefault="00135768" w:rsidP="0012657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Luces de emergencia</w:t>
      </w:r>
    </w:p>
    <w:p w14:paraId="0D1486E7" w14:textId="77777777" w:rsidR="004E278B" w:rsidRDefault="004E278B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estado de la luz de emergencia puede ser señalado al hilo a través de una variable como semáforo.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Entonces es suficiente con ampliar el hilo de prueba de los intermitentes: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Cuando se encienden las luces de emergencia se activan los dos intermitentes y se encienden y apagan en el hilo de los intermitentes.</w:t>
      </w:r>
    </w:p>
    <w:p w14:paraId="67880FBA" w14:textId="77777777" w:rsidR="00936134" w:rsidRDefault="0093613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9D03B2B" w14:textId="77777777" w:rsidR="00EE43DD" w:rsidRDefault="00EE43DD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las luces de emergencia con programa de prueba:</w:t>
      </w:r>
    </w:p>
    <w:p w14:paraId="747AD056" w14:textId="011C4212" w:rsidR="00EE43DD" w:rsidRDefault="005D546C" w:rsidP="00EE43D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41F65DC" wp14:editId="544D6AEC">
            <wp:extent cx="5760085" cy="2623820"/>
            <wp:effectExtent l="0" t="0" r="0" b="508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6CC7" w14:textId="77777777" w:rsidR="00EE43DD" w:rsidRPr="00EE43DD" w:rsidRDefault="00EE43DD" w:rsidP="00EE43D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Blinker_with_Warning_Lights.ft</w:t>
      </w:r>
    </w:p>
    <w:p w14:paraId="1A34D9C0" w14:textId="77777777" w:rsidR="00244A95" w:rsidRDefault="00244A95" w:rsidP="00135768">
      <w:pPr>
        <w:rPr>
          <w:rFonts w:asciiTheme="minorBidi" w:hAnsiTheme="minorBidi" w:cstheme="minorBidi"/>
        </w:rPr>
      </w:pPr>
    </w:p>
    <w:p w14:paraId="78924ADA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cruce</w:t>
      </w:r>
    </w:p>
    <w:p w14:paraId="1F4E7E90" w14:textId="77777777" w:rsidR="00135768" w:rsidRDefault="00966EFE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brillo de la luz trasera solo puede modificarse si el LED no se utiliza al mismo tiempo como luz de freno.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Si en el hilo para la luz de freno se utiliza el estado de las luces delanteras como indicador de activación de la luz de cruce, entonces el control de la luz trasera y de freno combinadas puede llevarse a cabo en el mismo hilo.</w:t>
      </w:r>
    </w:p>
    <w:p w14:paraId="215A2D69" w14:textId="0FD4840C" w:rsidR="00135768" w:rsidRDefault="00135768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luz de cruce (programa de prueba):</w:t>
      </w:r>
    </w:p>
    <w:p w14:paraId="1B8CD97B" w14:textId="01658DDB" w:rsidR="00135768" w:rsidRDefault="00A01237" w:rsidP="0013576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FFFCBF9" wp14:editId="434922DC">
            <wp:extent cx="5760085" cy="2630170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01057" w14:textId="77777777" w:rsidR="00135768" w:rsidRPr="00AB3D7B" w:rsidRDefault="00135768" w:rsidP="0013576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Headlight.ft</w:t>
      </w:r>
    </w:p>
    <w:p w14:paraId="1CFF861E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Anexos</w:t>
      </w:r>
    </w:p>
    <w:p w14:paraId="11C8DC55" w14:textId="77777777" w:rsidR="0036332F" w:rsidRDefault="0006061F" w:rsidP="00036DB8">
      <w:pPr>
        <w:pStyle w:val="berschrift1"/>
      </w:pPr>
      <w:r>
        <w:t xml:space="preserve">Tarea n.º 3:</w:t>
      </w:r>
      <w:r>
        <w:t xml:space="preserve"> </w:t>
      </w:r>
      <w:r>
        <w:t xml:space="preserve">Control automático de las luces</w:t>
      </w:r>
    </w:p>
    <w:p w14:paraId="61B95B87" w14:textId="77777777" w:rsidR="0036332F" w:rsidRDefault="0036332F" w:rsidP="00036DB8">
      <w:pPr>
        <w:pStyle w:val="berschrift2"/>
      </w:pPr>
      <w:r>
        <w:t xml:space="preserve">Material necesario</w:t>
      </w:r>
    </w:p>
    <w:p w14:paraId="1EF94228" w14:textId="77777777" w:rsidR="00CC6A12" w:rsidRPr="009C6B9D" w:rsidRDefault="00D86A62" w:rsidP="00DB6DFB">
      <w:pPr>
        <w:pStyle w:val="AufzhlungTabelle"/>
      </w:pPr>
      <w:r>
        <w:t xml:space="preserve">Ordenador para el desarrollo de programas, localmente o a través de la interfaz web.</w:t>
      </w:r>
      <w:r>
        <w:t xml:space="preserve"> </w:t>
      </w:r>
    </w:p>
    <w:p w14:paraId="5B6BB286" w14:textId="77777777" w:rsidR="0036332F" w:rsidRDefault="00D86A62" w:rsidP="00DB6DFB">
      <w:pPr>
        <w:pStyle w:val="AufzhlungTabelle"/>
      </w:pPr>
      <w:r>
        <w:t xml:space="preserve">Cable USB o conexión BLE o wifi para transferir el programa al TXT4.0.</w:t>
      </w:r>
      <w:r>
        <w:t xml:space="preserve"> </w:t>
      </w:r>
    </w:p>
    <w:p w14:paraId="4DACAF26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74C810EE" w14:textId="77777777" w:rsidR="008D6712" w:rsidRDefault="008B4844" w:rsidP="00036DB8">
      <w:pPr>
        <w:pStyle w:val="berschrift2"/>
      </w:pPr>
      <w:r>
        <w:t xml:space="preserve">Más información</w:t>
      </w:r>
    </w:p>
    <w:p w14:paraId="3A3E6948" w14:textId="77777777" w:rsidR="008D6712" w:rsidRPr="009C6B9D" w:rsidRDefault="008D6712" w:rsidP="008D671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Wikipedia:</w:t>
      </w:r>
      <w:r>
        <w:rPr>
          <w:rFonts w:asciiTheme="minorBidi" w:hAnsiTheme="minorBidi"/>
        </w:rPr>
        <w:t xml:space="preserve"> </w:t>
      </w:r>
      <w:hyperlink r:id="rId18" w:history="1">
        <w:r>
          <w:rPr>
            <w:rStyle w:val="Hyperlink"/>
            <w:i/>
            <w:rFonts w:asciiTheme="minorBidi" w:hAnsiTheme="minorBidi"/>
          </w:rPr>
          <w:t xml:space="preserve">Concurrencia</w:t>
        </w:r>
      </w:hyperlink>
      <w:r>
        <w:rPr>
          <w:rFonts w:asciiTheme="minorBidi" w:hAnsiTheme="minorBidi"/>
        </w:rPr>
        <w:t xml:space="preserve">.</w:t>
      </w:r>
    </w:p>
    <w:sectPr w:rsidR="008D6712" w:rsidRPr="009C6B9D" w:rsidSect="00E96821">
      <w:headerReference w:type="even" r:id="rId19"/>
      <w:headerReference w:type="default" r:id="rId20"/>
      <w:footerReference w:type="even" r:id="rId21"/>
      <w:footerReference w:type="default" r:id="rId22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21E0D5" w14:textId="77777777" w:rsidR="00036229" w:rsidRDefault="00036229">
      <w:r>
        <w:separator/>
      </w:r>
    </w:p>
  </w:endnote>
  <w:endnote w:type="continuationSeparator" w:id="0">
    <w:p w14:paraId="425E1B2D" w14:textId="77777777" w:rsidR="00036229" w:rsidRDefault="000362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28B9A7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35BEE">
      <w:t>8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123CF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023B35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16FEB9" w14:textId="77777777" w:rsidR="00036229" w:rsidRDefault="00036229">
      <w:r>
        <w:separator/>
      </w:r>
    </w:p>
  </w:footnote>
  <w:footnote w:type="continuationSeparator" w:id="0">
    <w:p w14:paraId="70C59406" w14:textId="77777777" w:rsidR="00036229" w:rsidRDefault="000362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99C5FC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EJE TEMÁTICO</w:t>
    </w:r>
    <w:r>
      <w:t xml:space="preserve"> </w:t>
      <w:tab/>
      <w:tab/>
    </w:r>
    <w:r>
      <w:drawing>
        <wp:inline distT="0" distB="0" distL="0" distR="0" wp14:anchorId="2B68AA7C" wp14:editId="696122F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E25EAD" w14:textId="77777777" w:rsidR="008F1C46" w:rsidRPr="00BF1F90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4E869E31" wp14:editId="1D6F9672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Plus – Conducción autónoma – Bachillerato I+II</w:t>
      <w:tab/>
    </w:r>
    <w:r>
      <w:drawing>
        <wp:inline distT="0" distB="0" distL="0" distR="0" wp14:anchorId="5CEB4251" wp14:editId="485C1263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3B35"/>
    <w:rsid w:val="0002512F"/>
    <w:rsid w:val="000255EA"/>
    <w:rsid w:val="00036229"/>
    <w:rsid w:val="00036DB8"/>
    <w:rsid w:val="0003721F"/>
    <w:rsid w:val="0004739D"/>
    <w:rsid w:val="00047CC3"/>
    <w:rsid w:val="00051787"/>
    <w:rsid w:val="0005193D"/>
    <w:rsid w:val="0006061F"/>
    <w:rsid w:val="000656BD"/>
    <w:rsid w:val="000722C8"/>
    <w:rsid w:val="0007236D"/>
    <w:rsid w:val="000764B6"/>
    <w:rsid w:val="000768BA"/>
    <w:rsid w:val="000800CF"/>
    <w:rsid w:val="00083EE8"/>
    <w:rsid w:val="00091D08"/>
    <w:rsid w:val="00094B22"/>
    <w:rsid w:val="000A14B0"/>
    <w:rsid w:val="000A58E5"/>
    <w:rsid w:val="000B0025"/>
    <w:rsid w:val="000C0C66"/>
    <w:rsid w:val="000D0BC4"/>
    <w:rsid w:val="000D280C"/>
    <w:rsid w:val="000D3717"/>
    <w:rsid w:val="000D7297"/>
    <w:rsid w:val="000E2782"/>
    <w:rsid w:val="000E3792"/>
    <w:rsid w:val="000E3B8A"/>
    <w:rsid w:val="000F05B0"/>
    <w:rsid w:val="000F5134"/>
    <w:rsid w:val="000F7641"/>
    <w:rsid w:val="000F7930"/>
    <w:rsid w:val="000F7CFD"/>
    <w:rsid w:val="001064D3"/>
    <w:rsid w:val="00111235"/>
    <w:rsid w:val="00115F2E"/>
    <w:rsid w:val="0012561E"/>
    <w:rsid w:val="0012657E"/>
    <w:rsid w:val="001278F5"/>
    <w:rsid w:val="00135768"/>
    <w:rsid w:val="00136823"/>
    <w:rsid w:val="001418C5"/>
    <w:rsid w:val="0014583C"/>
    <w:rsid w:val="00150FB2"/>
    <w:rsid w:val="00151176"/>
    <w:rsid w:val="00163927"/>
    <w:rsid w:val="00165F39"/>
    <w:rsid w:val="0017296D"/>
    <w:rsid w:val="00175189"/>
    <w:rsid w:val="00190988"/>
    <w:rsid w:val="0019251C"/>
    <w:rsid w:val="001A4424"/>
    <w:rsid w:val="001A449E"/>
    <w:rsid w:val="001A684F"/>
    <w:rsid w:val="001A7224"/>
    <w:rsid w:val="001B325C"/>
    <w:rsid w:val="001B71CC"/>
    <w:rsid w:val="001B764B"/>
    <w:rsid w:val="001D1C2A"/>
    <w:rsid w:val="001D5676"/>
    <w:rsid w:val="001D6876"/>
    <w:rsid w:val="001D69C8"/>
    <w:rsid w:val="001E0029"/>
    <w:rsid w:val="001E3079"/>
    <w:rsid w:val="001E6344"/>
    <w:rsid w:val="001E6448"/>
    <w:rsid w:val="001E67A0"/>
    <w:rsid w:val="001F17D2"/>
    <w:rsid w:val="001F4F66"/>
    <w:rsid w:val="001F769C"/>
    <w:rsid w:val="00201122"/>
    <w:rsid w:val="002021DA"/>
    <w:rsid w:val="00204678"/>
    <w:rsid w:val="002046AD"/>
    <w:rsid w:val="00205D0F"/>
    <w:rsid w:val="00205E7E"/>
    <w:rsid w:val="00217A7E"/>
    <w:rsid w:val="002323C1"/>
    <w:rsid w:val="002406B5"/>
    <w:rsid w:val="00241577"/>
    <w:rsid w:val="00244A95"/>
    <w:rsid w:val="00246038"/>
    <w:rsid w:val="00247250"/>
    <w:rsid w:val="00251174"/>
    <w:rsid w:val="002519F5"/>
    <w:rsid w:val="002538B3"/>
    <w:rsid w:val="002631D5"/>
    <w:rsid w:val="0026611F"/>
    <w:rsid w:val="00271A2E"/>
    <w:rsid w:val="00274DDA"/>
    <w:rsid w:val="00280D4B"/>
    <w:rsid w:val="00282294"/>
    <w:rsid w:val="0028590F"/>
    <w:rsid w:val="002A22E6"/>
    <w:rsid w:val="002A5084"/>
    <w:rsid w:val="002A69BD"/>
    <w:rsid w:val="002B051B"/>
    <w:rsid w:val="002C2C32"/>
    <w:rsid w:val="002D0FC9"/>
    <w:rsid w:val="002D3AB9"/>
    <w:rsid w:val="002D3EE9"/>
    <w:rsid w:val="002E1AAA"/>
    <w:rsid w:val="002E2B0B"/>
    <w:rsid w:val="002E2C30"/>
    <w:rsid w:val="002E76E9"/>
    <w:rsid w:val="002E78C1"/>
    <w:rsid w:val="002F099E"/>
    <w:rsid w:val="002F3682"/>
    <w:rsid w:val="002F59A5"/>
    <w:rsid w:val="002F7E30"/>
    <w:rsid w:val="003024E6"/>
    <w:rsid w:val="00302A94"/>
    <w:rsid w:val="00302C0E"/>
    <w:rsid w:val="003100A9"/>
    <w:rsid w:val="003101B7"/>
    <w:rsid w:val="00311190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3231"/>
    <w:rsid w:val="00383D6D"/>
    <w:rsid w:val="00384F22"/>
    <w:rsid w:val="003859EA"/>
    <w:rsid w:val="00385F80"/>
    <w:rsid w:val="00385FA3"/>
    <w:rsid w:val="003937D3"/>
    <w:rsid w:val="00394A9E"/>
    <w:rsid w:val="003A705F"/>
    <w:rsid w:val="003B0332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218BA"/>
    <w:rsid w:val="0042774A"/>
    <w:rsid w:val="00427D23"/>
    <w:rsid w:val="00433E60"/>
    <w:rsid w:val="00434525"/>
    <w:rsid w:val="00435EA1"/>
    <w:rsid w:val="004377CB"/>
    <w:rsid w:val="00443DB4"/>
    <w:rsid w:val="00455455"/>
    <w:rsid w:val="00462706"/>
    <w:rsid w:val="00472E75"/>
    <w:rsid w:val="00476D4B"/>
    <w:rsid w:val="00482CE6"/>
    <w:rsid w:val="0048554A"/>
    <w:rsid w:val="00494F24"/>
    <w:rsid w:val="004B1B5B"/>
    <w:rsid w:val="004B754D"/>
    <w:rsid w:val="004B7983"/>
    <w:rsid w:val="004C138F"/>
    <w:rsid w:val="004C5167"/>
    <w:rsid w:val="004C5A2A"/>
    <w:rsid w:val="004C607D"/>
    <w:rsid w:val="004D2ABB"/>
    <w:rsid w:val="004D2E5B"/>
    <w:rsid w:val="004D5672"/>
    <w:rsid w:val="004D713B"/>
    <w:rsid w:val="004E278B"/>
    <w:rsid w:val="004E2EEA"/>
    <w:rsid w:val="004F57D1"/>
    <w:rsid w:val="004F6D89"/>
    <w:rsid w:val="004F7A0B"/>
    <w:rsid w:val="005115B2"/>
    <w:rsid w:val="00514286"/>
    <w:rsid w:val="00514710"/>
    <w:rsid w:val="00521FC3"/>
    <w:rsid w:val="0053689F"/>
    <w:rsid w:val="00543A29"/>
    <w:rsid w:val="00543BE7"/>
    <w:rsid w:val="00543C89"/>
    <w:rsid w:val="00573ACB"/>
    <w:rsid w:val="00576668"/>
    <w:rsid w:val="005771A4"/>
    <w:rsid w:val="00585805"/>
    <w:rsid w:val="00591572"/>
    <w:rsid w:val="005940DF"/>
    <w:rsid w:val="00595245"/>
    <w:rsid w:val="005A056E"/>
    <w:rsid w:val="005A49AD"/>
    <w:rsid w:val="005A5578"/>
    <w:rsid w:val="005B48C1"/>
    <w:rsid w:val="005B6810"/>
    <w:rsid w:val="005C347F"/>
    <w:rsid w:val="005D2CD9"/>
    <w:rsid w:val="005D546C"/>
    <w:rsid w:val="005E57C1"/>
    <w:rsid w:val="005F49A4"/>
    <w:rsid w:val="005F6FD5"/>
    <w:rsid w:val="005F7EED"/>
    <w:rsid w:val="00601977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60839"/>
    <w:rsid w:val="006618BE"/>
    <w:rsid w:val="006625BF"/>
    <w:rsid w:val="006635EB"/>
    <w:rsid w:val="006705D1"/>
    <w:rsid w:val="006735F3"/>
    <w:rsid w:val="006926DC"/>
    <w:rsid w:val="00696E96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3E64"/>
    <w:rsid w:val="00706578"/>
    <w:rsid w:val="00710644"/>
    <w:rsid w:val="0071161F"/>
    <w:rsid w:val="00712BE5"/>
    <w:rsid w:val="00713BC0"/>
    <w:rsid w:val="007155CD"/>
    <w:rsid w:val="00716839"/>
    <w:rsid w:val="00730B72"/>
    <w:rsid w:val="007326D0"/>
    <w:rsid w:val="00740F26"/>
    <w:rsid w:val="00746124"/>
    <w:rsid w:val="00747754"/>
    <w:rsid w:val="007578C2"/>
    <w:rsid w:val="00761589"/>
    <w:rsid w:val="007622A5"/>
    <w:rsid w:val="00776A3F"/>
    <w:rsid w:val="00777D93"/>
    <w:rsid w:val="00781597"/>
    <w:rsid w:val="00782ED3"/>
    <w:rsid w:val="007852C6"/>
    <w:rsid w:val="00787F52"/>
    <w:rsid w:val="00790CB6"/>
    <w:rsid w:val="00792E95"/>
    <w:rsid w:val="007A2EA9"/>
    <w:rsid w:val="007A7500"/>
    <w:rsid w:val="007B031B"/>
    <w:rsid w:val="007B2084"/>
    <w:rsid w:val="007B2DB2"/>
    <w:rsid w:val="007B3659"/>
    <w:rsid w:val="007B6235"/>
    <w:rsid w:val="007C282A"/>
    <w:rsid w:val="007E05F7"/>
    <w:rsid w:val="007E3AA1"/>
    <w:rsid w:val="007E7A52"/>
    <w:rsid w:val="007F41DA"/>
    <w:rsid w:val="007F5354"/>
    <w:rsid w:val="00805C2F"/>
    <w:rsid w:val="00817D41"/>
    <w:rsid w:val="00820994"/>
    <w:rsid w:val="008248B6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0E03"/>
    <w:rsid w:val="00864063"/>
    <w:rsid w:val="008654A5"/>
    <w:rsid w:val="00867541"/>
    <w:rsid w:val="00871348"/>
    <w:rsid w:val="00885273"/>
    <w:rsid w:val="008908EB"/>
    <w:rsid w:val="00893D00"/>
    <w:rsid w:val="008963B8"/>
    <w:rsid w:val="008A0FF3"/>
    <w:rsid w:val="008A620F"/>
    <w:rsid w:val="008B0B31"/>
    <w:rsid w:val="008B4844"/>
    <w:rsid w:val="008B4946"/>
    <w:rsid w:val="008B63FA"/>
    <w:rsid w:val="008C0F1D"/>
    <w:rsid w:val="008C3CAB"/>
    <w:rsid w:val="008D6712"/>
    <w:rsid w:val="008D7E84"/>
    <w:rsid w:val="008E2C4A"/>
    <w:rsid w:val="008E43BD"/>
    <w:rsid w:val="008F1C46"/>
    <w:rsid w:val="008F1EBB"/>
    <w:rsid w:val="008F3397"/>
    <w:rsid w:val="008F33A0"/>
    <w:rsid w:val="00904A63"/>
    <w:rsid w:val="00906F27"/>
    <w:rsid w:val="009070DC"/>
    <w:rsid w:val="009203DC"/>
    <w:rsid w:val="00925E4F"/>
    <w:rsid w:val="0093224F"/>
    <w:rsid w:val="00936134"/>
    <w:rsid w:val="00937B5D"/>
    <w:rsid w:val="00945F8D"/>
    <w:rsid w:val="00946EE1"/>
    <w:rsid w:val="00965E72"/>
    <w:rsid w:val="00966EFE"/>
    <w:rsid w:val="00981AA1"/>
    <w:rsid w:val="00981D89"/>
    <w:rsid w:val="0098265E"/>
    <w:rsid w:val="00987731"/>
    <w:rsid w:val="00994A3A"/>
    <w:rsid w:val="00994BF9"/>
    <w:rsid w:val="009972A6"/>
    <w:rsid w:val="009A25AA"/>
    <w:rsid w:val="009A6161"/>
    <w:rsid w:val="009A7858"/>
    <w:rsid w:val="009B57F5"/>
    <w:rsid w:val="009C354D"/>
    <w:rsid w:val="009C52DC"/>
    <w:rsid w:val="009C68DF"/>
    <w:rsid w:val="009C6B9D"/>
    <w:rsid w:val="009C7355"/>
    <w:rsid w:val="009C75AA"/>
    <w:rsid w:val="009D31D9"/>
    <w:rsid w:val="009D4B29"/>
    <w:rsid w:val="009D59CB"/>
    <w:rsid w:val="009E6D4A"/>
    <w:rsid w:val="009F0679"/>
    <w:rsid w:val="00A00A70"/>
    <w:rsid w:val="00A01237"/>
    <w:rsid w:val="00A0560B"/>
    <w:rsid w:val="00A15743"/>
    <w:rsid w:val="00A176EB"/>
    <w:rsid w:val="00A20AF5"/>
    <w:rsid w:val="00A23D81"/>
    <w:rsid w:val="00A25085"/>
    <w:rsid w:val="00A27E74"/>
    <w:rsid w:val="00A304DD"/>
    <w:rsid w:val="00A33BF2"/>
    <w:rsid w:val="00A350E5"/>
    <w:rsid w:val="00A37375"/>
    <w:rsid w:val="00A53FC0"/>
    <w:rsid w:val="00A56BA7"/>
    <w:rsid w:val="00A6360F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B3D7B"/>
    <w:rsid w:val="00AB467D"/>
    <w:rsid w:val="00AC0D20"/>
    <w:rsid w:val="00AC5E5A"/>
    <w:rsid w:val="00AC6592"/>
    <w:rsid w:val="00AC6B0C"/>
    <w:rsid w:val="00AD5E38"/>
    <w:rsid w:val="00AD7AF1"/>
    <w:rsid w:val="00AE0F63"/>
    <w:rsid w:val="00AE7717"/>
    <w:rsid w:val="00AF1AA7"/>
    <w:rsid w:val="00AF1FD5"/>
    <w:rsid w:val="00AF3FBE"/>
    <w:rsid w:val="00AF649B"/>
    <w:rsid w:val="00B003D5"/>
    <w:rsid w:val="00B008C8"/>
    <w:rsid w:val="00B07DDD"/>
    <w:rsid w:val="00B101CA"/>
    <w:rsid w:val="00B13727"/>
    <w:rsid w:val="00B22634"/>
    <w:rsid w:val="00B27E9E"/>
    <w:rsid w:val="00B344E0"/>
    <w:rsid w:val="00B3559F"/>
    <w:rsid w:val="00B40896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1ABA"/>
    <w:rsid w:val="00B72106"/>
    <w:rsid w:val="00B7474F"/>
    <w:rsid w:val="00B76AD1"/>
    <w:rsid w:val="00B820A9"/>
    <w:rsid w:val="00B849CE"/>
    <w:rsid w:val="00B877D3"/>
    <w:rsid w:val="00B92265"/>
    <w:rsid w:val="00B9358A"/>
    <w:rsid w:val="00B93F9E"/>
    <w:rsid w:val="00B95008"/>
    <w:rsid w:val="00B96FFD"/>
    <w:rsid w:val="00BA3755"/>
    <w:rsid w:val="00BB0419"/>
    <w:rsid w:val="00BB3A6C"/>
    <w:rsid w:val="00BC6850"/>
    <w:rsid w:val="00BD239F"/>
    <w:rsid w:val="00BD27A4"/>
    <w:rsid w:val="00BD40EC"/>
    <w:rsid w:val="00BF1F90"/>
    <w:rsid w:val="00BF56BF"/>
    <w:rsid w:val="00BF665D"/>
    <w:rsid w:val="00C03CEB"/>
    <w:rsid w:val="00C112FA"/>
    <w:rsid w:val="00C11663"/>
    <w:rsid w:val="00C152B6"/>
    <w:rsid w:val="00C164AC"/>
    <w:rsid w:val="00C17812"/>
    <w:rsid w:val="00C17CA0"/>
    <w:rsid w:val="00C2320A"/>
    <w:rsid w:val="00C35FA3"/>
    <w:rsid w:val="00C51E9C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31E7"/>
    <w:rsid w:val="00CF5EF7"/>
    <w:rsid w:val="00CF6149"/>
    <w:rsid w:val="00D01E7E"/>
    <w:rsid w:val="00D0203E"/>
    <w:rsid w:val="00D05DAA"/>
    <w:rsid w:val="00D1444B"/>
    <w:rsid w:val="00D238B2"/>
    <w:rsid w:val="00D247B8"/>
    <w:rsid w:val="00D462A8"/>
    <w:rsid w:val="00D6676D"/>
    <w:rsid w:val="00D7344B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D3EDD"/>
    <w:rsid w:val="00DE020D"/>
    <w:rsid w:val="00DE2CE3"/>
    <w:rsid w:val="00DE6379"/>
    <w:rsid w:val="00DE69CA"/>
    <w:rsid w:val="00DF11EF"/>
    <w:rsid w:val="00DF138A"/>
    <w:rsid w:val="00DF3E6E"/>
    <w:rsid w:val="00E00ACD"/>
    <w:rsid w:val="00E00F64"/>
    <w:rsid w:val="00E0177F"/>
    <w:rsid w:val="00E0459F"/>
    <w:rsid w:val="00E10555"/>
    <w:rsid w:val="00E1381D"/>
    <w:rsid w:val="00E140C9"/>
    <w:rsid w:val="00E1562C"/>
    <w:rsid w:val="00E1735C"/>
    <w:rsid w:val="00E173E1"/>
    <w:rsid w:val="00E21D5A"/>
    <w:rsid w:val="00E24F47"/>
    <w:rsid w:val="00E35BEE"/>
    <w:rsid w:val="00E43C39"/>
    <w:rsid w:val="00E50910"/>
    <w:rsid w:val="00E5107B"/>
    <w:rsid w:val="00E5158C"/>
    <w:rsid w:val="00E56803"/>
    <w:rsid w:val="00E72F37"/>
    <w:rsid w:val="00E7622D"/>
    <w:rsid w:val="00E81DF1"/>
    <w:rsid w:val="00E8260F"/>
    <w:rsid w:val="00E82918"/>
    <w:rsid w:val="00E8709C"/>
    <w:rsid w:val="00E96821"/>
    <w:rsid w:val="00E9792A"/>
    <w:rsid w:val="00EA3AD3"/>
    <w:rsid w:val="00EA5EA9"/>
    <w:rsid w:val="00EB2ECD"/>
    <w:rsid w:val="00EB5CCE"/>
    <w:rsid w:val="00EC0F53"/>
    <w:rsid w:val="00EC1DCF"/>
    <w:rsid w:val="00EE0431"/>
    <w:rsid w:val="00EE43DD"/>
    <w:rsid w:val="00EE586D"/>
    <w:rsid w:val="00EF323F"/>
    <w:rsid w:val="00EF6673"/>
    <w:rsid w:val="00F3018F"/>
    <w:rsid w:val="00F3420A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716E"/>
    <w:rsid w:val="00F96926"/>
    <w:rsid w:val="00FA028C"/>
    <w:rsid w:val="00FB0D10"/>
    <w:rsid w:val="00FB1E99"/>
    <w:rsid w:val="00FB23E2"/>
    <w:rsid w:val="00FB4130"/>
    <w:rsid w:val="00FB51B5"/>
    <w:rsid w:val="00FB7830"/>
    <w:rsid w:val="00FC135F"/>
    <w:rsid w:val="00FD0235"/>
    <w:rsid w:val="00FD14B6"/>
    <w:rsid w:val="00FE283D"/>
    <w:rsid w:val="00FF1B1C"/>
    <w:rsid w:val="00FF2EE8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AE4A1AF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44A9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036DB8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036DB8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044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yperlink" Target="https://es.wikipedia.org/wiki/Concurrencia_(inform%C3%A1tica)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143AB7A-1B6D-4D40-8B46-D0FCC87BD5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e047a197-46ab-4299-92cd-ec119e6fe81f"/>
    <ds:schemaRef ds:uri="ea79bf52-7098-41fc-8881-a3872bd99c43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7</Pages>
  <Words>500</Words>
  <Characters>3664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4156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Seiler, Lisa</cp:lastModifiedBy>
  <cp:revision>2</cp:revision>
  <cp:lastPrinted>2021-06-15T22:04:00Z</cp:lastPrinted>
  <dcterms:created xsi:type="dcterms:W3CDTF">2021-09-10T10:52:00Z</dcterms:created>
  <dcterms:modified xsi:type="dcterms:W3CDTF">2021-09-10T10:52:00Z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